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 w:ascii="黑体" w:hAnsi="黑体" w:eastAsia="黑体" w:cs="黑体"/>
          <w:sz w:val="28"/>
          <w:szCs w:val="28"/>
        </w:rPr>
        <w:t>内科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、预防</w:t>
      </w:r>
      <w:r>
        <w:rPr>
          <w:rFonts w:hint="eastAsia" w:ascii="黑体" w:hAnsi="黑体" w:eastAsia="黑体" w:cs="黑体"/>
          <w:sz w:val="28"/>
          <w:szCs w:val="28"/>
        </w:rPr>
        <w:t>教研室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集体</w:t>
      </w:r>
      <w:r>
        <w:rPr>
          <w:rFonts w:hint="eastAsia" w:ascii="黑体" w:hAnsi="黑体" w:eastAsia="黑体" w:cs="黑体"/>
          <w:sz w:val="28"/>
          <w:szCs w:val="28"/>
        </w:rPr>
        <w:t>教研活动</w:t>
      </w:r>
    </w:p>
    <w:p>
      <w:pPr>
        <w:spacing w:line="360" w:lineRule="auto"/>
        <w:ind w:firstLine="420" w:firstLineChars="200"/>
        <w:rPr>
          <w:rFonts w:hint="eastAsia"/>
          <w:lang w:val="en-US" w:eastAsia="zh-CN"/>
        </w:rPr>
      </w:pPr>
      <w:bookmarkStart w:id="0" w:name="_GoBack"/>
      <w:bookmarkEnd w:id="0"/>
    </w:p>
    <w:p>
      <w:pPr>
        <w:spacing w:line="36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针对本学期开学晚、课时少的具体情况，我教研室组织了一次相关教研活动，对《健康评估》和《内科护理学》的授课内容进行了统一精简。</w:t>
      </w:r>
    </w:p>
    <w:p>
      <w:pPr>
        <w:spacing w:line="36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健康评估》前五章教学内容不变，第六章省略不讲，第七章实验室检查以前三节血尿粪三大常规为主，其余把个别重要内容（如肝功能、肾功能和肿瘤标记物）点到即可。第八章心电图检查和第九章影像学检查各用一次课讲完，只讲最基础的内容，不扩展，不深讲。预计《健康评估》在第八周结课。</w:t>
      </w:r>
    </w:p>
    <w:p>
      <w:pPr>
        <w:spacing w:line="36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内科护理学》为了更好地服务对口升学，应和北校区对口班教学重、难点相统一。第一章绪论省略不讲，第二章的急性呼吸道感染和呼吸系统疾病常用诊疗技术省略不讲，第三章的心包炎和循环系统疾病常用诊疗技术省略不讲。预计《内科护理学》的教学八周结束。</w:t>
      </w:r>
    </w:p>
    <w:p>
      <w:pPr>
        <w:spacing w:line="36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本次教研活动参与人员如下：刘文霞、杨天雷、吴越、李艳红、张喜英、曹志勇。</w:t>
      </w:r>
    </w:p>
    <w:p>
      <w:pPr>
        <w:spacing w:line="360" w:lineRule="auto"/>
        <w:ind w:firstLine="420" w:firstLineChars="200"/>
        <w:rPr>
          <w:rFonts w:hint="eastAsia"/>
          <w:lang w:val="en-US" w:eastAsia="zh-CN"/>
        </w:rPr>
      </w:pPr>
    </w:p>
    <w:p>
      <w:pPr>
        <w:spacing w:line="360" w:lineRule="auto"/>
        <w:ind w:firstLine="420" w:firstLineChars="200"/>
        <w:rPr>
          <w:rFonts w:hint="eastAsia"/>
          <w:lang w:val="en-US" w:eastAsia="zh-CN"/>
        </w:rPr>
      </w:pPr>
    </w:p>
    <w:p>
      <w:pPr>
        <w:spacing w:line="360" w:lineRule="auto"/>
        <w:ind w:firstLine="420" w:firstLineChars="200"/>
        <w:rPr>
          <w:rFonts w:hint="eastAsia"/>
          <w:lang w:val="en-US" w:eastAsia="zh-CN"/>
        </w:rPr>
      </w:pPr>
    </w:p>
    <w:p>
      <w:pPr>
        <w:spacing w:line="360" w:lineRule="auto"/>
        <w:ind w:firstLine="420" w:firstLineChars="200"/>
        <w:rPr>
          <w:rFonts w:hint="eastAsia"/>
          <w:lang w:val="en-US" w:eastAsia="zh-CN"/>
        </w:rPr>
      </w:pPr>
    </w:p>
    <w:p>
      <w:pPr>
        <w:spacing w:line="36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内科、预防教研室</w:t>
      </w:r>
    </w:p>
    <w:p>
      <w:pPr>
        <w:spacing w:line="360" w:lineRule="auto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2021.10.19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D41FC1"/>
    <w:rsid w:val="26E1503C"/>
    <w:rsid w:val="356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2021-10-19T07:40:30Z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5484FFD892254703BFF7425A33694043</vt:lpwstr>
  </property>
</Properties>
</file>