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毕立新:</w:t>
      </w:r>
    </w:p>
    <w:p>
      <w:pPr>
        <w:rPr>
          <w:rFonts w:hint="eastAsia"/>
        </w:rPr>
      </w:pPr>
      <w:r>
        <w:rPr>
          <w:rFonts w:hint="eastAsia"/>
        </w:rPr>
        <w:t>体育教研室太极拳难点：动作不连贯，不协调；重心高。措施：1.分解教学，强化练习。2.屈膝降低中心，加强腿部练习。3.加强辅导，纠错。太极剑难点：1.动作不规范，生硬拙力。措施：1.完整，分解教学。2.剑法清晰，连贯园活。3.身剑协调，强化辅导。4.力点准确，动作规范。5.虚实分明。6.勤思苦练，循序渐进。长跑难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毕立新:</w:t>
      </w:r>
    </w:p>
    <w:p>
      <w:pPr>
        <w:rPr>
          <w:rFonts w:hint="eastAsia"/>
        </w:rPr>
      </w:pPr>
      <w:r>
        <w:rPr>
          <w:rFonts w:hint="eastAsia"/>
        </w:rPr>
        <w:t>步频慢，步幅小。措施：1.变换教学法。2.重复练习法。3.加大运动强度。4.加大运动密度。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43670"/>
    <w:rsid w:val="4574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2021-03-09T08:31:00Z</dcterms:created>
  <dc:creator>守护我的蓝天</dc:creator>
  <cp:lastModifiedBy>守护我的蓝天</cp:lastModifiedBy>
  <dcterms:modified xsi:type="dcterms:W3CDTF">2021-03-09T08:31:51Z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3658B578AB214690B9E182A5BA6A8374</vt:lpwstr>
  </property>
</Properties>
</file>