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9D5" w:rsidRPr="0020329B" w:rsidRDefault="000D7DB0" w:rsidP="0020329B">
      <w:pPr>
        <w:jc w:val="center"/>
        <w:rPr>
          <w:rFonts w:hint="eastAsia"/>
          <w:b/>
          <w:sz w:val="36"/>
          <w:szCs w:val="36"/>
        </w:rPr>
      </w:pPr>
      <w:r w:rsidRPr="0020329B">
        <w:rPr>
          <w:rFonts w:hint="eastAsia"/>
          <w:b/>
          <w:sz w:val="36"/>
          <w:szCs w:val="36"/>
        </w:rPr>
        <w:t>语文教研室第二次教研活动</w:t>
      </w:r>
    </w:p>
    <w:p w:rsidR="00C23595" w:rsidRDefault="00C23595">
      <w:pPr>
        <w:rPr>
          <w:rFonts w:hint="eastAsia"/>
          <w:sz w:val="24"/>
          <w:szCs w:val="24"/>
        </w:rPr>
      </w:pPr>
    </w:p>
    <w:p w:rsidR="000D7DB0" w:rsidRPr="0020329B" w:rsidRDefault="000D7DB0">
      <w:pPr>
        <w:rPr>
          <w:rFonts w:hint="eastAsia"/>
          <w:sz w:val="24"/>
          <w:szCs w:val="24"/>
        </w:rPr>
      </w:pPr>
      <w:r w:rsidRPr="0020329B">
        <w:rPr>
          <w:rFonts w:hint="eastAsia"/>
          <w:sz w:val="24"/>
          <w:szCs w:val="24"/>
        </w:rPr>
        <w:t>参加人员：牛倩</w:t>
      </w:r>
      <w:r w:rsidRPr="0020329B">
        <w:rPr>
          <w:rFonts w:hint="eastAsia"/>
          <w:sz w:val="24"/>
          <w:szCs w:val="24"/>
        </w:rPr>
        <w:t xml:space="preserve">  </w:t>
      </w:r>
      <w:r w:rsidRPr="0020329B">
        <w:rPr>
          <w:rFonts w:hint="eastAsia"/>
          <w:sz w:val="24"/>
          <w:szCs w:val="24"/>
        </w:rPr>
        <w:t>张辉</w:t>
      </w:r>
      <w:r w:rsidRPr="0020329B">
        <w:rPr>
          <w:rFonts w:hint="eastAsia"/>
          <w:sz w:val="24"/>
          <w:szCs w:val="24"/>
        </w:rPr>
        <w:t xml:space="preserve">  </w:t>
      </w:r>
      <w:r w:rsidRPr="0020329B">
        <w:rPr>
          <w:rFonts w:hint="eastAsia"/>
          <w:sz w:val="24"/>
          <w:szCs w:val="24"/>
        </w:rPr>
        <w:t>高瑞玲</w:t>
      </w:r>
      <w:r w:rsidRPr="0020329B">
        <w:rPr>
          <w:rFonts w:hint="eastAsia"/>
          <w:sz w:val="24"/>
          <w:szCs w:val="24"/>
        </w:rPr>
        <w:t xml:space="preserve">  </w:t>
      </w:r>
      <w:r w:rsidRPr="0020329B">
        <w:rPr>
          <w:rFonts w:hint="eastAsia"/>
          <w:sz w:val="24"/>
          <w:szCs w:val="24"/>
        </w:rPr>
        <w:t>张瑛楠</w:t>
      </w:r>
      <w:r w:rsidRPr="0020329B">
        <w:rPr>
          <w:rFonts w:hint="eastAsia"/>
          <w:sz w:val="24"/>
          <w:szCs w:val="24"/>
        </w:rPr>
        <w:t xml:space="preserve">  </w:t>
      </w:r>
      <w:r w:rsidRPr="0020329B">
        <w:rPr>
          <w:rFonts w:hint="eastAsia"/>
          <w:sz w:val="24"/>
          <w:szCs w:val="24"/>
        </w:rPr>
        <w:t>陈芳</w:t>
      </w:r>
      <w:r w:rsidRPr="0020329B">
        <w:rPr>
          <w:rFonts w:hint="eastAsia"/>
          <w:sz w:val="24"/>
          <w:szCs w:val="24"/>
        </w:rPr>
        <w:t xml:space="preserve">   </w:t>
      </w:r>
    </w:p>
    <w:p w:rsidR="000D7DB0" w:rsidRDefault="000D7DB0">
      <w:pPr>
        <w:rPr>
          <w:rFonts w:hint="eastAsia"/>
          <w:sz w:val="24"/>
          <w:szCs w:val="24"/>
        </w:rPr>
      </w:pPr>
      <w:r w:rsidRPr="0020329B">
        <w:rPr>
          <w:rFonts w:hint="eastAsia"/>
          <w:sz w:val="24"/>
          <w:szCs w:val="24"/>
        </w:rPr>
        <w:t>主题：《劝学》备课</w:t>
      </w:r>
    </w:p>
    <w:p w:rsidR="0020329B" w:rsidRPr="0020329B" w:rsidRDefault="0020329B">
      <w:pPr>
        <w:rPr>
          <w:rFonts w:hint="eastAsia"/>
          <w:sz w:val="24"/>
          <w:szCs w:val="24"/>
        </w:rPr>
      </w:pPr>
    </w:p>
    <w:p w:rsidR="000D7DB0" w:rsidRPr="00C23595" w:rsidRDefault="000D7DB0" w:rsidP="00C23595">
      <w:pPr>
        <w:pStyle w:val="a3"/>
        <w:numPr>
          <w:ilvl w:val="0"/>
          <w:numId w:val="2"/>
        </w:numPr>
        <w:ind w:firstLineChars="0"/>
        <w:rPr>
          <w:rFonts w:hint="eastAsia"/>
          <w:b/>
          <w:sz w:val="24"/>
          <w:szCs w:val="24"/>
        </w:rPr>
      </w:pPr>
      <w:r w:rsidRPr="00C23595">
        <w:rPr>
          <w:rFonts w:hint="eastAsia"/>
          <w:b/>
          <w:sz w:val="24"/>
          <w:szCs w:val="24"/>
        </w:rPr>
        <w:t>确立教学目标和教学重难点</w:t>
      </w:r>
    </w:p>
    <w:p w:rsidR="000D7DB0" w:rsidRPr="00C23595" w:rsidRDefault="0020329B" w:rsidP="00C23595">
      <w:pPr>
        <w:ind w:firstLineChars="175" w:firstLine="420"/>
        <w:rPr>
          <w:rFonts w:hint="eastAsia"/>
          <w:sz w:val="24"/>
          <w:szCs w:val="24"/>
        </w:rPr>
      </w:pPr>
      <w:r w:rsidRPr="00C23595">
        <w:rPr>
          <w:rFonts w:hint="eastAsia"/>
          <w:sz w:val="24"/>
          <w:szCs w:val="24"/>
        </w:rPr>
        <w:t>（一）知识与技能</w:t>
      </w:r>
      <w:r w:rsidR="000D7DB0" w:rsidRPr="00C23595">
        <w:rPr>
          <w:rFonts w:hint="eastAsia"/>
          <w:sz w:val="24"/>
          <w:szCs w:val="24"/>
        </w:rPr>
        <w:t>目标：</w:t>
      </w:r>
    </w:p>
    <w:p w:rsidR="000D7DB0" w:rsidRPr="0020329B" w:rsidRDefault="000D7DB0" w:rsidP="0020329B">
      <w:pPr>
        <w:pStyle w:val="a3"/>
        <w:ind w:left="420" w:firstLine="480"/>
        <w:rPr>
          <w:rFonts w:hint="eastAsia"/>
          <w:sz w:val="24"/>
          <w:szCs w:val="24"/>
        </w:rPr>
      </w:pPr>
      <w:r w:rsidRPr="0020329B">
        <w:rPr>
          <w:rFonts w:hint="eastAsia"/>
          <w:sz w:val="24"/>
          <w:szCs w:val="24"/>
        </w:rPr>
        <w:t>1.</w:t>
      </w:r>
      <w:r w:rsidR="0020329B" w:rsidRPr="0020329B">
        <w:rPr>
          <w:rFonts w:hint="eastAsia"/>
          <w:sz w:val="24"/>
          <w:szCs w:val="24"/>
        </w:rPr>
        <w:t>归纳</w:t>
      </w:r>
      <w:r w:rsidRPr="0020329B">
        <w:rPr>
          <w:rFonts w:hint="eastAsia"/>
          <w:sz w:val="24"/>
          <w:szCs w:val="24"/>
        </w:rPr>
        <w:t>、积累“劝、学、青、中、疾、致、假、绝、兴、功、强、用”</w:t>
      </w:r>
      <w:r w:rsidRPr="0020329B">
        <w:rPr>
          <w:rFonts w:hint="eastAsia"/>
          <w:sz w:val="24"/>
          <w:szCs w:val="24"/>
        </w:rPr>
        <w:t xml:space="preserve">12 </w:t>
      </w:r>
      <w:proofErr w:type="gramStart"/>
      <w:r w:rsidRPr="0020329B">
        <w:rPr>
          <w:rFonts w:hint="eastAsia"/>
          <w:sz w:val="24"/>
          <w:szCs w:val="24"/>
        </w:rPr>
        <w:t>个</w:t>
      </w:r>
      <w:proofErr w:type="gramEnd"/>
      <w:r w:rsidRPr="0020329B">
        <w:rPr>
          <w:rFonts w:hint="eastAsia"/>
          <w:sz w:val="24"/>
          <w:szCs w:val="24"/>
        </w:rPr>
        <w:t>文言常用实词；学习“于、者、而”</w:t>
      </w:r>
      <w:r w:rsidRPr="0020329B">
        <w:rPr>
          <w:rFonts w:hint="eastAsia"/>
          <w:sz w:val="24"/>
          <w:szCs w:val="24"/>
        </w:rPr>
        <w:t>3</w:t>
      </w:r>
      <w:r w:rsidRPr="0020329B">
        <w:rPr>
          <w:rFonts w:hint="eastAsia"/>
          <w:sz w:val="24"/>
          <w:szCs w:val="24"/>
        </w:rPr>
        <w:t>个文言常用虚词；学习、复习课文中其他文言虚实词。</w:t>
      </w:r>
    </w:p>
    <w:p w:rsidR="000D7DB0" w:rsidRPr="0020329B" w:rsidRDefault="000D7DB0" w:rsidP="0020329B">
      <w:pPr>
        <w:pStyle w:val="a3"/>
        <w:ind w:left="420" w:firstLine="480"/>
        <w:rPr>
          <w:rFonts w:hint="eastAsia"/>
          <w:sz w:val="24"/>
          <w:szCs w:val="24"/>
        </w:rPr>
      </w:pPr>
      <w:r w:rsidRPr="0020329B">
        <w:rPr>
          <w:rFonts w:hint="eastAsia"/>
          <w:sz w:val="24"/>
          <w:szCs w:val="24"/>
        </w:rPr>
        <w:t>2.</w:t>
      </w:r>
      <w:r w:rsidR="0020329B" w:rsidRPr="0020329B">
        <w:rPr>
          <w:rFonts w:hint="eastAsia"/>
          <w:sz w:val="24"/>
          <w:szCs w:val="24"/>
        </w:rPr>
        <w:t xml:space="preserve"> </w:t>
      </w:r>
      <w:r w:rsidR="0020329B" w:rsidRPr="0020329B">
        <w:rPr>
          <w:rFonts w:hint="eastAsia"/>
          <w:sz w:val="24"/>
          <w:szCs w:val="24"/>
        </w:rPr>
        <w:t>归纳</w:t>
      </w:r>
      <w:r w:rsidRPr="0020329B">
        <w:rPr>
          <w:rFonts w:hint="eastAsia"/>
          <w:sz w:val="24"/>
          <w:szCs w:val="24"/>
        </w:rPr>
        <w:t>课文出现的“有</w:t>
      </w:r>
      <w:r w:rsidRPr="0020329B">
        <w:rPr>
          <w:rFonts w:hint="eastAsia"/>
          <w:sz w:val="24"/>
          <w:szCs w:val="24"/>
        </w:rPr>
        <w:t>(</w:t>
      </w:r>
      <w:r w:rsidRPr="0020329B">
        <w:rPr>
          <w:rFonts w:hint="eastAsia"/>
          <w:sz w:val="24"/>
          <w:szCs w:val="24"/>
        </w:rPr>
        <w:t>又</w:t>
      </w:r>
      <w:r w:rsidRPr="0020329B">
        <w:rPr>
          <w:rFonts w:hint="eastAsia"/>
          <w:sz w:val="24"/>
          <w:szCs w:val="24"/>
        </w:rPr>
        <w:t>)</w:t>
      </w:r>
      <w:r w:rsidR="0020329B" w:rsidRPr="0020329B">
        <w:rPr>
          <w:rFonts w:hint="eastAsia"/>
          <w:sz w:val="24"/>
          <w:szCs w:val="24"/>
        </w:rPr>
        <w:t>、</w:t>
      </w:r>
      <w:r w:rsidRPr="0020329B">
        <w:rPr>
          <w:rFonts w:hint="eastAsia"/>
          <w:sz w:val="24"/>
          <w:szCs w:val="24"/>
        </w:rPr>
        <w:t>生</w:t>
      </w:r>
      <w:r w:rsidRPr="0020329B">
        <w:rPr>
          <w:rFonts w:hint="eastAsia"/>
          <w:sz w:val="24"/>
          <w:szCs w:val="24"/>
        </w:rPr>
        <w:t>(</w:t>
      </w:r>
      <w:r w:rsidRPr="0020329B">
        <w:rPr>
          <w:rFonts w:hint="eastAsia"/>
          <w:sz w:val="24"/>
          <w:szCs w:val="24"/>
        </w:rPr>
        <w:t>性</w:t>
      </w:r>
      <w:r w:rsidRPr="0020329B">
        <w:rPr>
          <w:rFonts w:hint="eastAsia"/>
          <w:sz w:val="24"/>
          <w:szCs w:val="24"/>
        </w:rPr>
        <w:t>)</w:t>
      </w:r>
      <w:r w:rsidRPr="0020329B">
        <w:rPr>
          <w:rFonts w:hint="eastAsia"/>
          <w:sz w:val="24"/>
          <w:szCs w:val="24"/>
        </w:rPr>
        <w:t>、知</w:t>
      </w:r>
      <w:r w:rsidRPr="0020329B">
        <w:rPr>
          <w:rFonts w:hint="eastAsia"/>
          <w:sz w:val="24"/>
          <w:szCs w:val="24"/>
        </w:rPr>
        <w:t>(</w:t>
      </w:r>
      <w:r w:rsidRPr="0020329B">
        <w:rPr>
          <w:rFonts w:hint="eastAsia"/>
          <w:sz w:val="24"/>
          <w:szCs w:val="24"/>
        </w:rPr>
        <w:t>智</w:t>
      </w:r>
      <w:r w:rsidRPr="0020329B">
        <w:rPr>
          <w:rFonts w:hint="eastAsia"/>
          <w:sz w:val="24"/>
          <w:szCs w:val="24"/>
        </w:rPr>
        <w:t>)</w:t>
      </w:r>
      <w:r w:rsidRPr="0020329B">
        <w:rPr>
          <w:rFonts w:hint="eastAsia"/>
          <w:sz w:val="24"/>
          <w:szCs w:val="24"/>
        </w:rPr>
        <w:t>”等通假字词类活用和文言特殊句式。</w:t>
      </w:r>
    </w:p>
    <w:p w:rsidR="000D7DB0" w:rsidRPr="0020329B" w:rsidRDefault="000D7DB0" w:rsidP="0020329B">
      <w:pPr>
        <w:pStyle w:val="a3"/>
        <w:ind w:left="420" w:firstLine="480"/>
        <w:rPr>
          <w:rFonts w:hint="eastAsia"/>
          <w:sz w:val="24"/>
          <w:szCs w:val="24"/>
        </w:rPr>
      </w:pPr>
      <w:r w:rsidRPr="0020329B">
        <w:rPr>
          <w:rFonts w:hint="eastAsia"/>
          <w:sz w:val="24"/>
          <w:szCs w:val="24"/>
        </w:rPr>
        <w:t>3.</w:t>
      </w:r>
      <w:r w:rsidR="0020329B" w:rsidRPr="0020329B">
        <w:rPr>
          <w:rFonts w:hint="eastAsia"/>
          <w:sz w:val="24"/>
          <w:szCs w:val="24"/>
        </w:rPr>
        <w:t xml:space="preserve"> </w:t>
      </w:r>
      <w:r w:rsidR="0020329B" w:rsidRPr="0020329B">
        <w:rPr>
          <w:rFonts w:hint="eastAsia"/>
          <w:sz w:val="24"/>
          <w:szCs w:val="24"/>
        </w:rPr>
        <w:t>归纳</w:t>
      </w:r>
      <w:r w:rsidRPr="0020329B">
        <w:rPr>
          <w:rFonts w:hint="eastAsia"/>
          <w:sz w:val="24"/>
          <w:szCs w:val="24"/>
        </w:rPr>
        <w:t>本文的论证方法：比喻论证、正反对比论证。</w:t>
      </w:r>
    </w:p>
    <w:p w:rsidR="000D7DB0" w:rsidRPr="00C23595" w:rsidRDefault="0020329B" w:rsidP="00C23595">
      <w:pPr>
        <w:ind w:firstLineChars="175" w:firstLine="420"/>
        <w:rPr>
          <w:rFonts w:hint="eastAsia"/>
          <w:sz w:val="24"/>
          <w:szCs w:val="24"/>
        </w:rPr>
      </w:pPr>
      <w:r w:rsidRPr="00C23595">
        <w:rPr>
          <w:rFonts w:hint="eastAsia"/>
          <w:sz w:val="24"/>
          <w:szCs w:val="24"/>
        </w:rPr>
        <w:t>（二）</w:t>
      </w:r>
      <w:r w:rsidR="000D7DB0" w:rsidRPr="00C23595">
        <w:rPr>
          <w:rFonts w:hint="eastAsia"/>
          <w:sz w:val="24"/>
          <w:szCs w:val="24"/>
        </w:rPr>
        <w:t>能力</w:t>
      </w:r>
      <w:r w:rsidRPr="00C23595">
        <w:rPr>
          <w:rFonts w:hint="eastAsia"/>
          <w:sz w:val="24"/>
          <w:szCs w:val="24"/>
        </w:rPr>
        <w:t>与方法</w:t>
      </w:r>
      <w:r w:rsidR="000D7DB0" w:rsidRPr="00C23595">
        <w:rPr>
          <w:rFonts w:hint="eastAsia"/>
          <w:sz w:val="24"/>
          <w:szCs w:val="24"/>
        </w:rPr>
        <w:t>目标</w:t>
      </w:r>
    </w:p>
    <w:p w:rsidR="000D7DB0" w:rsidRPr="0020329B" w:rsidRDefault="000D7DB0" w:rsidP="0020329B">
      <w:pPr>
        <w:pStyle w:val="a3"/>
        <w:ind w:left="420" w:firstLine="480"/>
        <w:rPr>
          <w:rFonts w:hint="eastAsia"/>
          <w:sz w:val="24"/>
          <w:szCs w:val="24"/>
        </w:rPr>
      </w:pPr>
      <w:r w:rsidRPr="0020329B">
        <w:rPr>
          <w:rFonts w:hint="eastAsia"/>
          <w:sz w:val="24"/>
          <w:szCs w:val="24"/>
        </w:rPr>
        <w:t>1.</w:t>
      </w:r>
      <w:r w:rsidRPr="0020329B">
        <w:rPr>
          <w:rFonts w:hint="eastAsia"/>
          <w:sz w:val="24"/>
          <w:szCs w:val="24"/>
        </w:rPr>
        <w:t>在理解基础上熟读成诵的能力，培养阅读文言文的语感。</w:t>
      </w:r>
    </w:p>
    <w:p w:rsidR="000D7DB0" w:rsidRPr="0020329B" w:rsidRDefault="000D7DB0" w:rsidP="0020329B">
      <w:pPr>
        <w:pStyle w:val="a3"/>
        <w:ind w:left="420" w:firstLine="480"/>
        <w:rPr>
          <w:rFonts w:hint="eastAsia"/>
          <w:sz w:val="24"/>
          <w:szCs w:val="24"/>
        </w:rPr>
      </w:pPr>
      <w:r w:rsidRPr="0020329B">
        <w:rPr>
          <w:rFonts w:hint="eastAsia"/>
          <w:sz w:val="24"/>
          <w:szCs w:val="24"/>
        </w:rPr>
        <w:t>2.</w:t>
      </w:r>
      <w:r w:rsidRPr="0020329B">
        <w:rPr>
          <w:rFonts w:hint="eastAsia"/>
          <w:sz w:val="24"/>
          <w:szCs w:val="24"/>
        </w:rPr>
        <w:t>理解文言词语和句式的能力。</w:t>
      </w:r>
    </w:p>
    <w:p w:rsidR="000D7DB0" w:rsidRPr="0020329B" w:rsidRDefault="000D7DB0" w:rsidP="0020329B">
      <w:pPr>
        <w:pStyle w:val="a3"/>
        <w:ind w:left="420" w:firstLine="480"/>
        <w:rPr>
          <w:rFonts w:hint="eastAsia"/>
          <w:sz w:val="24"/>
          <w:szCs w:val="24"/>
        </w:rPr>
      </w:pPr>
      <w:r w:rsidRPr="0020329B">
        <w:rPr>
          <w:rFonts w:hint="eastAsia"/>
          <w:sz w:val="24"/>
          <w:szCs w:val="24"/>
        </w:rPr>
        <w:t>3.</w:t>
      </w:r>
      <w:r w:rsidRPr="0020329B">
        <w:rPr>
          <w:rFonts w:hint="eastAsia"/>
          <w:sz w:val="24"/>
          <w:szCs w:val="24"/>
        </w:rPr>
        <w:t>理清文章思路，把握中心的能力。</w:t>
      </w:r>
    </w:p>
    <w:p w:rsidR="000D7DB0" w:rsidRPr="00C23595" w:rsidRDefault="0020329B" w:rsidP="00C23595">
      <w:pPr>
        <w:ind w:firstLineChars="175" w:firstLine="420"/>
        <w:rPr>
          <w:rFonts w:hint="eastAsia"/>
          <w:sz w:val="24"/>
          <w:szCs w:val="24"/>
        </w:rPr>
      </w:pPr>
      <w:r w:rsidRPr="00C23595">
        <w:rPr>
          <w:rFonts w:hint="eastAsia"/>
          <w:sz w:val="24"/>
          <w:szCs w:val="24"/>
        </w:rPr>
        <w:t>（三）价值观</w:t>
      </w:r>
      <w:r w:rsidR="000D7DB0" w:rsidRPr="00C23595">
        <w:rPr>
          <w:rFonts w:hint="eastAsia"/>
          <w:sz w:val="24"/>
          <w:szCs w:val="24"/>
        </w:rPr>
        <w:t>目标：</w:t>
      </w:r>
    </w:p>
    <w:p w:rsidR="000D7DB0" w:rsidRPr="0020329B" w:rsidRDefault="000D7DB0" w:rsidP="0020329B">
      <w:pPr>
        <w:pStyle w:val="a3"/>
        <w:ind w:left="420" w:firstLine="480"/>
        <w:rPr>
          <w:rFonts w:hint="eastAsia"/>
          <w:sz w:val="24"/>
          <w:szCs w:val="24"/>
        </w:rPr>
      </w:pPr>
      <w:r w:rsidRPr="0020329B">
        <w:rPr>
          <w:rFonts w:hint="eastAsia"/>
          <w:sz w:val="24"/>
          <w:szCs w:val="24"/>
        </w:rPr>
        <w:t>借鉴荀子有关学习的意义和学习态度的论述。</w:t>
      </w:r>
    </w:p>
    <w:p w:rsidR="0020329B" w:rsidRPr="0020329B" w:rsidRDefault="0020329B" w:rsidP="0020329B">
      <w:pPr>
        <w:pStyle w:val="a3"/>
        <w:ind w:left="420" w:firstLine="480"/>
        <w:rPr>
          <w:rFonts w:hint="eastAsia"/>
          <w:sz w:val="24"/>
          <w:szCs w:val="24"/>
        </w:rPr>
      </w:pPr>
    </w:p>
    <w:p w:rsidR="000D7DB0" w:rsidRPr="00C23595" w:rsidRDefault="000D7DB0" w:rsidP="00C23595">
      <w:pPr>
        <w:ind w:firstLineChars="174" w:firstLine="419"/>
        <w:rPr>
          <w:rFonts w:ascii="黑体" w:eastAsia="黑体" w:hAnsi="黑体" w:hint="eastAsia"/>
          <w:b/>
          <w:sz w:val="24"/>
          <w:szCs w:val="24"/>
        </w:rPr>
      </w:pPr>
      <w:r w:rsidRPr="00C23595">
        <w:rPr>
          <w:rFonts w:ascii="黑体" w:eastAsia="黑体" w:hAnsi="黑体" w:hint="eastAsia"/>
          <w:b/>
          <w:sz w:val="24"/>
          <w:szCs w:val="24"/>
        </w:rPr>
        <w:t>教学设想</w:t>
      </w:r>
      <w:r w:rsidR="0020329B" w:rsidRPr="00C23595">
        <w:rPr>
          <w:rFonts w:ascii="黑体" w:eastAsia="黑体" w:hAnsi="黑体" w:hint="eastAsia"/>
          <w:b/>
          <w:sz w:val="24"/>
          <w:szCs w:val="24"/>
        </w:rPr>
        <w:t>讨论：</w:t>
      </w:r>
    </w:p>
    <w:p w:rsidR="000D7DB0" w:rsidRPr="0020329B" w:rsidRDefault="0020329B" w:rsidP="0020329B">
      <w:pPr>
        <w:pStyle w:val="a3"/>
        <w:ind w:left="420" w:firstLine="482"/>
        <w:rPr>
          <w:rFonts w:hint="eastAsia"/>
          <w:sz w:val="24"/>
          <w:szCs w:val="24"/>
        </w:rPr>
      </w:pPr>
      <w:r w:rsidRPr="0020329B">
        <w:rPr>
          <w:rFonts w:hint="eastAsia"/>
          <w:b/>
          <w:sz w:val="24"/>
          <w:szCs w:val="24"/>
        </w:rPr>
        <w:t>牛倩</w:t>
      </w:r>
      <w:r w:rsidRPr="0020329B">
        <w:rPr>
          <w:rFonts w:hint="eastAsia"/>
          <w:sz w:val="24"/>
          <w:szCs w:val="24"/>
        </w:rPr>
        <w:t>：</w:t>
      </w:r>
      <w:r w:rsidR="000D7DB0" w:rsidRPr="0020329B">
        <w:rPr>
          <w:rFonts w:hint="eastAsia"/>
          <w:sz w:val="24"/>
          <w:szCs w:val="24"/>
        </w:rPr>
        <w:t>抓住文眼，定好教眼。中心论点是本文的文眼，它分三个分论点从三个角度论述、体现本文的思想性和逻辑性，这是本文的教学难点；比喻的含义和内在联系以及比喻论证，这是本文的教学重点。抓住提示论点的关键语句和用以论证的比喻，不仅可以明确本文论点和论证方法，揭示作品的思想性和写作特点，而且一些文言词句的重要问题也可迎刃而解。</w:t>
      </w:r>
    </w:p>
    <w:p w:rsidR="000D7DB0" w:rsidRPr="0020329B" w:rsidRDefault="0020329B" w:rsidP="0020329B">
      <w:pPr>
        <w:pStyle w:val="a3"/>
        <w:ind w:left="420" w:firstLine="482"/>
        <w:rPr>
          <w:rFonts w:hint="eastAsia"/>
          <w:sz w:val="24"/>
          <w:szCs w:val="24"/>
        </w:rPr>
      </w:pPr>
      <w:r w:rsidRPr="0020329B">
        <w:rPr>
          <w:rFonts w:hint="eastAsia"/>
          <w:b/>
          <w:sz w:val="24"/>
          <w:szCs w:val="24"/>
        </w:rPr>
        <w:t>张辉</w:t>
      </w:r>
      <w:r w:rsidRPr="0020329B">
        <w:rPr>
          <w:rFonts w:hint="eastAsia"/>
          <w:sz w:val="24"/>
          <w:szCs w:val="24"/>
        </w:rPr>
        <w:t>：</w:t>
      </w:r>
      <w:r w:rsidR="000D7DB0" w:rsidRPr="0020329B">
        <w:rPr>
          <w:rFonts w:hint="eastAsia"/>
          <w:sz w:val="24"/>
          <w:szCs w:val="24"/>
        </w:rPr>
        <w:t>本文的教学难点和教学重点，与分析段落层次相结合以利于学生理解论述的角度和设喻的几种形式。</w:t>
      </w:r>
    </w:p>
    <w:p w:rsidR="000D7DB0" w:rsidRPr="0020329B" w:rsidRDefault="0020329B" w:rsidP="0020329B">
      <w:pPr>
        <w:pStyle w:val="a3"/>
        <w:ind w:left="420" w:firstLine="482"/>
        <w:rPr>
          <w:rFonts w:hint="eastAsia"/>
          <w:sz w:val="24"/>
          <w:szCs w:val="24"/>
        </w:rPr>
      </w:pPr>
      <w:r w:rsidRPr="0020329B">
        <w:rPr>
          <w:rFonts w:hint="eastAsia"/>
          <w:b/>
          <w:sz w:val="24"/>
          <w:szCs w:val="24"/>
        </w:rPr>
        <w:t>高瑞玲：</w:t>
      </w:r>
      <w:r w:rsidR="000D7DB0" w:rsidRPr="0020329B">
        <w:rPr>
          <w:rFonts w:hint="eastAsia"/>
          <w:sz w:val="24"/>
          <w:szCs w:val="24"/>
        </w:rPr>
        <w:t>要求学生重点掌握的文言实词和文言虚词，</w:t>
      </w:r>
      <w:proofErr w:type="gramStart"/>
      <w:r w:rsidR="000D7DB0" w:rsidRPr="0020329B">
        <w:rPr>
          <w:rFonts w:hint="eastAsia"/>
          <w:sz w:val="24"/>
          <w:szCs w:val="24"/>
        </w:rPr>
        <w:t>先指导</w:t>
      </w:r>
      <w:proofErr w:type="gramEnd"/>
      <w:r w:rsidR="000D7DB0" w:rsidRPr="0020329B">
        <w:rPr>
          <w:rFonts w:hint="eastAsia"/>
          <w:sz w:val="24"/>
          <w:szCs w:val="24"/>
        </w:rPr>
        <w:t>学生借助注释、工具书，结合课文语境，理解其意义和用法，然后通过课堂</w:t>
      </w:r>
      <w:proofErr w:type="gramStart"/>
      <w:r w:rsidR="000D7DB0" w:rsidRPr="0020329B">
        <w:rPr>
          <w:rFonts w:hint="eastAsia"/>
          <w:sz w:val="24"/>
          <w:szCs w:val="24"/>
        </w:rPr>
        <w:t>点拔</w:t>
      </w:r>
      <w:proofErr w:type="gramEnd"/>
      <w:r w:rsidR="000D7DB0" w:rsidRPr="0020329B">
        <w:rPr>
          <w:rFonts w:hint="eastAsia"/>
          <w:sz w:val="24"/>
          <w:szCs w:val="24"/>
        </w:rPr>
        <w:t>、课后“练习”</w:t>
      </w:r>
      <w:r w:rsidR="000D7DB0" w:rsidRPr="0020329B">
        <w:rPr>
          <w:rFonts w:hint="eastAsia"/>
          <w:sz w:val="24"/>
          <w:szCs w:val="24"/>
        </w:rPr>
        <w:t xml:space="preserve"> </w:t>
      </w:r>
      <w:r w:rsidR="000D7DB0" w:rsidRPr="0020329B">
        <w:rPr>
          <w:rFonts w:hint="eastAsia"/>
          <w:sz w:val="24"/>
          <w:szCs w:val="24"/>
        </w:rPr>
        <w:t>补充练习以及熟读、背诵等反复训练，才能切实掌握。</w:t>
      </w:r>
    </w:p>
    <w:p w:rsidR="000D7DB0" w:rsidRPr="0020329B" w:rsidRDefault="0020329B" w:rsidP="0020329B">
      <w:pPr>
        <w:pStyle w:val="a3"/>
        <w:ind w:leftChars="200" w:left="420" w:firstLine="482"/>
        <w:rPr>
          <w:rFonts w:hint="eastAsia"/>
          <w:sz w:val="24"/>
          <w:szCs w:val="24"/>
        </w:rPr>
      </w:pPr>
      <w:r w:rsidRPr="0020329B">
        <w:rPr>
          <w:rFonts w:hint="eastAsia"/>
          <w:b/>
          <w:sz w:val="24"/>
          <w:szCs w:val="24"/>
        </w:rPr>
        <w:t>张瑛楠：</w:t>
      </w:r>
      <w:r w:rsidR="000D7DB0" w:rsidRPr="0020329B">
        <w:rPr>
          <w:rFonts w:hint="eastAsia"/>
          <w:sz w:val="24"/>
          <w:szCs w:val="24"/>
        </w:rPr>
        <w:t>引导学生有意识地注意文言实词的古字通假古今异义、单音词和双音词等现象。</w:t>
      </w:r>
      <w:r w:rsidRPr="0020329B">
        <w:rPr>
          <w:rFonts w:hint="eastAsia"/>
          <w:sz w:val="24"/>
          <w:szCs w:val="24"/>
        </w:rPr>
        <w:t xml:space="preserve">  </w:t>
      </w:r>
    </w:p>
    <w:p w:rsidR="000D7DB0" w:rsidRDefault="0020329B" w:rsidP="0020329B">
      <w:pPr>
        <w:pStyle w:val="a3"/>
        <w:ind w:leftChars="200" w:left="420" w:firstLine="482"/>
        <w:rPr>
          <w:rFonts w:hint="eastAsia"/>
          <w:sz w:val="24"/>
          <w:szCs w:val="24"/>
        </w:rPr>
      </w:pPr>
      <w:r w:rsidRPr="0020329B">
        <w:rPr>
          <w:rFonts w:hint="eastAsia"/>
          <w:b/>
          <w:sz w:val="24"/>
          <w:szCs w:val="24"/>
        </w:rPr>
        <w:t>陈芳：</w:t>
      </w:r>
      <w:r w:rsidR="000D7DB0" w:rsidRPr="0020329B">
        <w:rPr>
          <w:rFonts w:hint="eastAsia"/>
          <w:sz w:val="24"/>
          <w:szCs w:val="24"/>
        </w:rPr>
        <w:t>阅读时，教师有必要引导学生多琢磨文章立论的方法，注意其严密周详的论证逻辑，以及由此产生的说服力量”</w:t>
      </w:r>
    </w:p>
    <w:p w:rsidR="0020329B" w:rsidRDefault="0020329B" w:rsidP="0020329B">
      <w:pPr>
        <w:pStyle w:val="a3"/>
        <w:ind w:leftChars="200" w:left="420" w:firstLine="480"/>
        <w:rPr>
          <w:rFonts w:hint="eastAsia"/>
          <w:sz w:val="24"/>
          <w:szCs w:val="24"/>
        </w:rPr>
      </w:pPr>
    </w:p>
    <w:p w:rsidR="0020329B" w:rsidRPr="00C23595" w:rsidRDefault="0020329B" w:rsidP="00C23595">
      <w:pPr>
        <w:pStyle w:val="a3"/>
        <w:numPr>
          <w:ilvl w:val="0"/>
          <w:numId w:val="2"/>
        </w:numPr>
        <w:ind w:firstLineChars="0"/>
        <w:rPr>
          <w:rFonts w:hint="eastAsia"/>
          <w:b/>
          <w:sz w:val="24"/>
          <w:szCs w:val="24"/>
        </w:rPr>
      </w:pPr>
      <w:bookmarkStart w:id="0" w:name="_GoBack"/>
      <w:bookmarkEnd w:id="0"/>
      <w:r w:rsidRPr="00C23595">
        <w:rPr>
          <w:rFonts w:hint="eastAsia"/>
          <w:b/>
          <w:sz w:val="24"/>
          <w:szCs w:val="24"/>
        </w:rPr>
        <w:t>教学难点分析：</w:t>
      </w:r>
    </w:p>
    <w:p w:rsidR="00C23595" w:rsidRDefault="00C23595" w:rsidP="0020329B">
      <w:pPr>
        <w:rPr>
          <w:rFonts w:hint="eastAsia"/>
          <w:sz w:val="24"/>
          <w:szCs w:val="24"/>
        </w:rPr>
      </w:pPr>
    </w:p>
    <w:p w:rsidR="0020329B" w:rsidRPr="0020329B" w:rsidRDefault="0020329B" w:rsidP="00C23595">
      <w:pPr>
        <w:ind w:firstLineChars="200" w:firstLine="482"/>
        <w:rPr>
          <w:rFonts w:hint="eastAsia"/>
          <w:sz w:val="24"/>
          <w:szCs w:val="24"/>
        </w:rPr>
      </w:pPr>
      <w:r w:rsidRPr="00C23595">
        <w:rPr>
          <w:rFonts w:hint="eastAsia"/>
          <w:b/>
          <w:sz w:val="24"/>
          <w:szCs w:val="24"/>
        </w:rPr>
        <w:t>张辉：</w:t>
      </w:r>
      <w:r w:rsidRPr="0020329B">
        <w:rPr>
          <w:rFonts w:hint="eastAsia"/>
          <w:sz w:val="24"/>
          <w:szCs w:val="24"/>
        </w:rPr>
        <w:t>《劝学》作为《荀子》的开篇之作，是一篇论述学习的重要意义，劝导人们以正确的目的、态度和方法去学习的散文。文章以朴素的唯物主义为理论基础，旁征博引，娓娓说理，反映了先秦儒家在教育方面的某些正确的观点，也体现了作为先秦思想集大成者的荀子文章的艺术风格。</w:t>
      </w:r>
    </w:p>
    <w:p w:rsidR="0020329B" w:rsidRPr="0020329B" w:rsidRDefault="0020329B" w:rsidP="0020329B">
      <w:pPr>
        <w:rPr>
          <w:sz w:val="24"/>
          <w:szCs w:val="24"/>
        </w:rPr>
      </w:pPr>
    </w:p>
    <w:p w:rsidR="0020329B" w:rsidRPr="0020329B" w:rsidRDefault="00C23595" w:rsidP="00C23595">
      <w:pPr>
        <w:ind w:firstLineChars="150" w:firstLine="361"/>
        <w:rPr>
          <w:rFonts w:hint="eastAsia"/>
          <w:sz w:val="24"/>
          <w:szCs w:val="24"/>
        </w:rPr>
      </w:pPr>
      <w:r w:rsidRPr="00C23595">
        <w:rPr>
          <w:rFonts w:hint="eastAsia"/>
          <w:b/>
          <w:sz w:val="24"/>
          <w:szCs w:val="24"/>
        </w:rPr>
        <w:lastRenderedPageBreak/>
        <w:t>牛倩：</w:t>
      </w:r>
      <w:r w:rsidR="0020329B" w:rsidRPr="0020329B">
        <w:rPr>
          <w:rFonts w:hint="eastAsia"/>
          <w:sz w:val="24"/>
          <w:szCs w:val="24"/>
        </w:rPr>
        <w:t>《劝学》是一篇说理性很强的文字，驾驭不好，是很容易正襟危坐，流于枯燥和单调的。但这篇文章却形象清新、脍炙人口，千百年来为人们传诵不衰。原因何在？最重要的是在于，它把深奥的道理寓于大量浅显贴切的比喻之中，运用比喻时手法又极其灵活自然，生动鲜明而绝无枯燥的学究气。如文章开首，连用“青，取之于蓝，而青于蓝”“冰，水为之，而寒于水”“木受绳则直”“金就</w:t>
      </w:r>
      <w:proofErr w:type="gramStart"/>
      <w:r w:rsidR="0020329B" w:rsidRPr="0020329B">
        <w:rPr>
          <w:rFonts w:hint="eastAsia"/>
          <w:sz w:val="24"/>
          <w:szCs w:val="24"/>
        </w:rPr>
        <w:t>砺</w:t>
      </w:r>
      <w:proofErr w:type="gramEnd"/>
      <w:r w:rsidR="0020329B" w:rsidRPr="0020329B">
        <w:rPr>
          <w:rFonts w:hint="eastAsia"/>
          <w:sz w:val="24"/>
          <w:szCs w:val="24"/>
        </w:rPr>
        <w:t>则利”等四个比喻，从不同的角度和侧面来阐述“学不可以已”的道理，堪称雄辩奇才，口若悬河，滔滔不绝，收到了先声夺人的强烈效果。值得指出的是，文中所用的喻体几乎都是常见的、易懂的，这些仿佛信手拈来的通俗明了的比喻，都会使人自然而然地联想到某些直观、浅近的形象事物，</w:t>
      </w:r>
      <w:proofErr w:type="gramStart"/>
      <w:r w:rsidR="0020329B" w:rsidRPr="0020329B">
        <w:rPr>
          <w:rFonts w:hint="eastAsia"/>
          <w:sz w:val="24"/>
          <w:szCs w:val="24"/>
        </w:rPr>
        <w:t>进而连</w:t>
      </w:r>
      <w:proofErr w:type="gramEnd"/>
      <w:r w:rsidR="0020329B" w:rsidRPr="0020329B">
        <w:rPr>
          <w:rFonts w:hint="eastAsia"/>
          <w:sz w:val="24"/>
          <w:szCs w:val="24"/>
        </w:rPr>
        <w:t>类比物，启迪思考，接受作者所说的深刻道理。</w:t>
      </w:r>
    </w:p>
    <w:p w:rsidR="0020329B" w:rsidRPr="0020329B" w:rsidRDefault="0020329B" w:rsidP="0020329B">
      <w:pPr>
        <w:rPr>
          <w:sz w:val="24"/>
          <w:szCs w:val="24"/>
        </w:rPr>
      </w:pPr>
    </w:p>
    <w:p w:rsidR="0020329B" w:rsidRPr="0020329B" w:rsidRDefault="00C23595" w:rsidP="00C23595">
      <w:pPr>
        <w:ind w:firstLineChars="196" w:firstLine="472"/>
        <w:rPr>
          <w:rFonts w:hint="eastAsia"/>
          <w:sz w:val="24"/>
          <w:szCs w:val="24"/>
        </w:rPr>
      </w:pPr>
      <w:r w:rsidRPr="00C23595">
        <w:rPr>
          <w:rFonts w:hint="eastAsia"/>
          <w:b/>
          <w:sz w:val="24"/>
          <w:szCs w:val="24"/>
        </w:rPr>
        <w:t>高瑞玲：</w:t>
      </w:r>
      <w:r w:rsidR="0020329B" w:rsidRPr="0020329B">
        <w:rPr>
          <w:rFonts w:hint="eastAsia"/>
          <w:sz w:val="24"/>
          <w:szCs w:val="24"/>
        </w:rPr>
        <w:t>从形式上看，《劝学》中的比喻灵巧多样、运用自如。阐述观点，论证道理，有的从正面设喻（“积土成山，风雨兴焉；积水成渊，蛟龙生焉；积善成德，而神明自得，圣心备焉”），有的从反面设喻（“不积跬步，无以至千里；不积小流，无以成江海”）；有的单独设喻，有的连续设喻；有的同类并列，有的正反对照；有的只设喻而把道理隐含其中，有的</w:t>
      </w:r>
      <w:proofErr w:type="gramStart"/>
      <w:r w:rsidR="0020329B" w:rsidRPr="0020329B">
        <w:rPr>
          <w:rFonts w:hint="eastAsia"/>
          <w:sz w:val="24"/>
          <w:szCs w:val="24"/>
        </w:rPr>
        <w:t>先设喻再引出</w:t>
      </w:r>
      <w:proofErr w:type="gramEnd"/>
      <w:r w:rsidR="0020329B" w:rsidRPr="0020329B">
        <w:rPr>
          <w:rFonts w:hint="eastAsia"/>
          <w:sz w:val="24"/>
          <w:szCs w:val="24"/>
        </w:rPr>
        <w:t>要说的道理。总之，铺</w:t>
      </w:r>
      <w:proofErr w:type="gramStart"/>
      <w:r w:rsidR="0020329B" w:rsidRPr="0020329B">
        <w:rPr>
          <w:rFonts w:hint="eastAsia"/>
          <w:sz w:val="24"/>
          <w:szCs w:val="24"/>
        </w:rPr>
        <w:t>锦列绣</w:t>
      </w:r>
      <w:proofErr w:type="gramEnd"/>
      <w:r w:rsidR="0020329B" w:rsidRPr="0020329B">
        <w:rPr>
          <w:rFonts w:hint="eastAsia"/>
          <w:sz w:val="24"/>
          <w:szCs w:val="24"/>
        </w:rPr>
        <w:t>，无所不用。所以</w:t>
      </w:r>
      <w:proofErr w:type="gramStart"/>
      <w:r w:rsidR="0020329B" w:rsidRPr="0020329B">
        <w:rPr>
          <w:rFonts w:hint="eastAsia"/>
          <w:sz w:val="24"/>
          <w:szCs w:val="24"/>
        </w:rPr>
        <w:t>文中用喻虽多</w:t>
      </w:r>
      <w:proofErr w:type="gramEnd"/>
      <w:r w:rsidR="0020329B" w:rsidRPr="0020329B">
        <w:rPr>
          <w:rFonts w:hint="eastAsia"/>
          <w:sz w:val="24"/>
          <w:szCs w:val="24"/>
        </w:rPr>
        <w:t>，却无板滞生硬的感觉，相反，随着用比的连续转换和充分展开，形成整齐而又富于变化的句式，使文章显得错落有致，生气勃勃。</w:t>
      </w:r>
    </w:p>
    <w:p w:rsidR="0020329B" w:rsidRPr="0020329B" w:rsidRDefault="0020329B" w:rsidP="0020329B">
      <w:pPr>
        <w:rPr>
          <w:sz w:val="24"/>
          <w:szCs w:val="24"/>
        </w:rPr>
      </w:pPr>
    </w:p>
    <w:p w:rsidR="0020329B" w:rsidRPr="0020329B" w:rsidRDefault="00C23595" w:rsidP="00C23595">
      <w:pPr>
        <w:ind w:firstLineChars="196" w:firstLine="472"/>
        <w:rPr>
          <w:rFonts w:hint="eastAsia"/>
          <w:sz w:val="24"/>
          <w:szCs w:val="24"/>
        </w:rPr>
      </w:pPr>
      <w:r w:rsidRPr="00C23595">
        <w:rPr>
          <w:rFonts w:hint="eastAsia"/>
          <w:b/>
          <w:sz w:val="24"/>
          <w:szCs w:val="24"/>
        </w:rPr>
        <w:t>张瑛楠：</w:t>
      </w:r>
      <w:r w:rsidR="0020329B" w:rsidRPr="0020329B">
        <w:rPr>
          <w:rFonts w:hint="eastAsia"/>
          <w:sz w:val="24"/>
          <w:szCs w:val="24"/>
        </w:rPr>
        <w:t>《劝学》在写作上的再一个特点是大量运用短句排比和正反对比。文章一开始就是一组排比：“青，取之于蓝，而青于蓝；冰，水为之，而寒于水”；这样的排比句式在文中举不胜举，既富于论辩色彩，又富有文学韵味，甚或有一种音乐的节奏感流动在其中。同样，在对比手法的运用上，《劝学》也很有特色。如在说明学习要善于积累的道理时，作者先后以“琪骥”与“驽马”、“朽木”与“金石”作对比，说明“驽马十驾，功在不舍”，“锲而舍之，朽木不折；锲而不舍，金石可镂”，充分显示出“不舍”对于学习的重大意义。在阐述学习要专心致志的道理时，作者又用“蚓”和“蟹”作对比，前者“无爪牙之利，筋骨之强”，却能“上食埃土，下饮黄泉”，后者虽有“八跪而二</w:t>
      </w:r>
      <w:proofErr w:type="gramStart"/>
      <w:r w:rsidR="0020329B" w:rsidRPr="0020329B">
        <w:rPr>
          <w:rFonts w:hint="eastAsia"/>
          <w:sz w:val="24"/>
          <w:szCs w:val="24"/>
        </w:rPr>
        <w:t>螯</w:t>
      </w:r>
      <w:proofErr w:type="gramEnd"/>
      <w:r w:rsidR="0020329B" w:rsidRPr="0020329B">
        <w:rPr>
          <w:rFonts w:hint="eastAsia"/>
          <w:sz w:val="24"/>
          <w:szCs w:val="24"/>
        </w:rPr>
        <w:t>”，却“非蛇</w:t>
      </w:r>
      <w:proofErr w:type="gramStart"/>
      <w:r w:rsidR="0020329B" w:rsidRPr="0020329B">
        <w:rPr>
          <w:rFonts w:hint="eastAsia"/>
          <w:sz w:val="24"/>
          <w:szCs w:val="24"/>
        </w:rPr>
        <w:t>蟮</w:t>
      </w:r>
      <w:proofErr w:type="gramEnd"/>
      <w:r w:rsidR="0020329B" w:rsidRPr="0020329B">
        <w:rPr>
          <w:rFonts w:hint="eastAsia"/>
          <w:sz w:val="24"/>
          <w:szCs w:val="24"/>
        </w:rPr>
        <w:t>之穴无可寄托”。道理何在？就在于前者“用心一也”，后者“用心躁也”。鲜明的对比，强烈的反衬，增强了说理的分量。</w:t>
      </w:r>
    </w:p>
    <w:p w:rsidR="0020329B" w:rsidRPr="0020329B" w:rsidRDefault="0020329B" w:rsidP="0020329B">
      <w:pPr>
        <w:rPr>
          <w:sz w:val="24"/>
          <w:szCs w:val="24"/>
        </w:rPr>
      </w:pPr>
    </w:p>
    <w:p w:rsidR="0020329B" w:rsidRPr="0020329B" w:rsidRDefault="00C23595" w:rsidP="00C23595">
      <w:pPr>
        <w:ind w:firstLineChars="196" w:firstLine="472"/>
        <w:rPr>
          <w:rFonts w:hint="eastAsia"/>
          <w:sz w:val="24"/>
          <w:szCs w:val="24"/>
        </w:rPr>
      </w:pPr>
      <w:r w:rsidRPr="00C23595">
        <w:rPr>
          <w:rFonts w:hint="eastAsia"/>
          <w:b/>
          <w:sz w:val="24"/>
          <w:szCs w:val="24"/>
        </w:rPr>
        <w:t>陈芳：</w:t>
      </w:r>
      <w:r w:rsidR="0020329B" w:rsidRPr="0020329B">
        <w:rPr>
          <w:rFonts w:hint="eastAsia"/>
          <w:sz w:val="24"/>
          <w:szCs w:val="24"/>
        </w:rPr>
        <w:t>荀子的文章素有“诸子大成”的美称，铺陈扬厉，说理透辟；行文简洁，精练有味；警句迭出，耐人咀嚼。</w:t>
      </w:r>
      <w:r>
        <w:rPr>
          <w:rFonts w:hint="eastAsia"/>
          <w:sz w:val="24"/>
          <w:szCs w:val="24"/>
        </w:rPr>
        <w:t>本文论证的主要特色是</w:t>
      </w:r>
      <w:r w:rsidRPr="00C23595">
        <w:rPr>
          <w:rFonts w:hint="eastAsia"/>
          <w:sz w:val="24"/>
          <w:szCs w:val="24"/>
        </w:rPr>
        <w:t>比喻论证。大量运用比喻阐明事理，使得抽象的道理变得明白具体，深入浅出，使文易于理解和接受，提高了论证的效果。课文第三段首先用“积土成山”和“积水成渊”两个比喻引出“积善成德”的说法，从正面阐释要获得渊博的知识，要想使学习卓有成效，就必须注意知识的积累。然后用“不积跬步”和“不积小流”两个比喻从反面论证注意知识的积累的重要性，主张学习要脚踏实地、循序渐进。接下来用“骐骥”和“驽马”两个比喻，对比说明学习不能三天</w:t>
      </w:r>
      <w:proofErr w:type="gramStart"/>
      <w:r w:rsidRPr="00C23595">
        <w:rPr>
          <w:rFonts w:hint="eastAsia"/>
          <w:sz w:val="24"/>
          <w:szCs w:val="24"/>
        </w:rPr>
        <w:t>打渔</w:t>
      </w:r>
      <w:proofErr w:type="gramEnd"/>
      <w:r w:rsidRPr="00C23595">
        <w:rPr>
          <w:rFonts w:hint="eastAsia"/>
          <w:sz w:val="24"/>
          <w:szCs w:val="24"/>
        </w:rPr>
        <w:t>两天晒网，而必须“不舍”，即有恒心。前一个比喻则说明主观条件虽然优越，但学习不刻苦，是不可能成功的；后一个比喻则说明主观条件即使不好，但能持之以恒，是终究可以成功的。作者为了吧这个道理讲透彻，紧接着用“朽木不折”和“金石可镂”两个比喻从正反两个方面对比说明，指出蜻蜓点水、浅尝辄止，再容易的事也做不好；而气</w:t>
      </w:r>
      <w:r w:rsidRPr="00C23595">
        <w:rPr>
          <w:rFonts w:hint="eastAsia"/>
          <w:sz w:val="24"/>
          <w:szCs w:val="24"/>
        </w:rPr>
        <w:lastRenderedPageBreak/>
        <w:t>锐志</w:t>
      </w:r>
      <w:proofErr w:type="gramStart"/>
      <w:r w:rsidRPr="00C23595">
        <w:rPr>
          <w:rFonts w:hint="eastAsia"/>
          <w:sz w:val="24"/>
          <w:szCs w:val="24"/>
        </w:rPr>
        <w:t>坚</w:t>
      </w:r>
      <w:proofErr w:type="gramEnd"/>
      <w:r w:rsidRPr="00C23595">
        <w:rPr>
          <w:rFonts w:hint="eastAsia"/>
          <w:sz w:val="24"/>
          <w:szCs w:val="24"/>
        </w:rPr>
        <w:t>，刻苦磨砺，再困难的事也能成功。作者为了强调学习必须用心专一，最后用蚯蚓和螃蟹两个比喻，正反对比地说明先天条件差，如果能用心专一，也可以成就事业；先天条件好，如果心浮气躁，则将一事无成。这是论证了学习要取得成效，关键在于坚持不懈。</w:t>
      </w:r>
    </w:p>
    <w:p w:rsidR="000D7DB0" w:rsidRPr="0020329B" w:rsidRDefault="000D7DB0" w:rsidP="000D7DB0">
      <w:pPr>
        <w:pStyle w:val="a3"/>
        <w:ind w:left="420" w:firstLineChars="0" w:firstLine="0"/>
        <w:rPr>
          <w:sz w:val="24"/>
          <w:szCs w:val="24"/>
        </w:rPr>
      </w:pPr>
    </w:p>
    <w:sectPr w:rsidR="000D7DB0" w:rsidRPr="002032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01192"/>
    <w:multiLevelType w:val="hybridMultilevel"/>
    <w:tmpl w:val="74C2A676"/>
    <w:lvl w:ilvl="0" w:tplc="E700AE40">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37231D"/>
    <w:multiLevelType w:val="hybridMultilevel"/>
    <w:tmpl w:val="AA1435FE"/>
    <w:lvl w:ilvl="0" w:tplc="D34497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F0B"/>
    <w:rsid w:val="000D7DB0"/>
    <w:rsid w:val="0020329B"/>
    <w:rsid w:val="00216F0B"/>
    <w:rsid w:val="00C059D5"/>
    <w:rsid w:val="00C23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D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D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42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354</Words>
  <Characters>2023</Characters>
  <Application>Microsoft Office Word</Application>
  <DocSecurity>0</DocSecurity>
  <Lines>16</Lines>
  <Paragraphs>4</Paragraphs>
  <ScaleCrop>false</ScaleCrop>
  <Company>微软中国</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2021-11-23T06:36:00Z</dcterms:created>
  <dcterms:modified xsi:type="dcterms:W3CDTF">2021-11-23T07:02:00Z</dcterms:modified>
</cp:coreProperties>
</file>