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jc w:val="center"/>
        <w:rPr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中药</w:t>
      </w:r>
      <w:r>
        <w:rPr>
          <w:rFonts w:hint="eastAsia"/>
          <w:sz w:val="30"/>
          <w:szCs w:val="30"/>
        </w:rPr>
        <w:t>教研</w:t>
      </w:r>
      <w:r>
        <w:rPr>
          <w:rFonts w:hint="eastAsia"/>
          <w:sz w:val="30"/>
          <w:szCs w:val="30"/>
          <w:lang w:eastAsia="zh-CN"/>
        </w:rPr>
        <w:t>室主要专业</w:t>
      </w:r>
      <w:r>
        <w:rPr>
          <w:rFonts w:hint="eastAsia"/>
          <w:sz w:val="30"/>
          <w:szCs w:val="30"/>
        </w:rPr>
        <w:t>课程难点及解决方法</w:t>
      </w:r>
    </w:p>
    <w:p>
      <w:pPr>
        <w:spacing w:line="360" w:lineRule="auto"/>
        <w:ind w:firstLine="420" w:firstLineChars="200"/>
        <w:rPr>
          <w:szCs w:val="21"/>
        </w:rPr>
      </w:pPr>
      <w:r>
        <w:rPr>
          <w:rFonts w:hint="eastAsia"/>
          <w:szCs w:val="21"/>
        </w:rPr>
        <w:t>本学期主要承担</w:t>
      </w:r>
      <w:r>
        <w:rPr>
          <w:rFonts w:hint="eastAsia"/>
          <w:szCs w:val="21"/>
          <w:lang w:eastAsia="zh-CN"/>
        </w:rPr>
        <w:t>中药</w:t>
      </w:r>
      <w:r>
        <w:rPr>
          <w:rFonts w:hint="eastAsia"/>
          <w:szCs w:val="21"/>
        </w:rPr>
        <w:t>专业的</w:t>
      </w:r>
      <w:r>
        <w:rPr>
          <w:rFonts w:hint="eastAsia"/>
          <w:szCs w:val="21"/>
          <w:lang w:eastAsia="zh-CN"/>
        </w:rPr>
        <w:t>专业</w:t>
      </w:r>
      <w:r>
        <w:rPr>
          <w:rFonts w:hint="eastAsia"/>
          <w:szCs w:val="21"/>
        </w:rPr>
        <w:t xml:space="preserve">课程的教学，经讨论梳理，总结如下：     </w:t>
      </w:r>
    </w:p>
    <w:p>
      <w:pPr>
        <w:spacing w:line="360" w:lineRule="auto"/>
        <w:jc w:val="left"/>
        <w:rPr>
          <w:rFonts w:hint="eastAsia"/>
          <w:b/>
          <w:szCs w:val="21"/>
        </w:rPr>
      </w:pPr>
      <w:r>
        <w:rPr>
          <w:rFonts w:hint="eastAsia"/>
          <w:b/>
          <w:szCs w:val="21"/>
          <w:lang w:eastAsia="zh-CN"/>
        </w:rPr>
        <w:t>张德胜</w:t>
      </w:r>
      <w:r>
        <w:rPr>
          <w:rFonts w:hint="eastAsia"/>
          <w:b/>
          <w:szCs w:val="21"/>
        </w:rPr>
        <w:t>：</w:t>
      </w:r>
      <w:r>
        <w:rPr>
          <w:rFonts w:hint="eastAsia"/>
          <w:b/>
          <w:szCs w:val="21"/>
          <w:lang w:eastAsia="zh-CN"/>
        </w:rPr>
        <w:t>中药鉴定技术</w:t>
      </w:r>
      <w:r>
        <w:rPr>
          <w:rFonts w:hint="eastAsia"/>
          <w:b/>
          <w:szCs w:val="21"/>
        </w:rPr>
        <w:t>。</w:t>
      </w:r>
    </w:p>
    <w:p>
      <w:pPr>
        <w:numPr>
          <w:ilvl w:val="0"/>
          <w:numId w:val="0"/>
        </w:numPr>
        <w:spacing w:line="360" w:lineRule="auto"/>
        <w:jc w:val="left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>⑴</w:t>
      </w:r>
      <w:r>
        <w:rPr>
          <w:rFonts w:hint="eastAsia"/>
          <w:szCs w:val="21"/>
        </w:rPr>
        <w:t>难点：</w:t>
      </w:r>
      <w:r>
        <w:rPr>
          <w:rFonts w:hint="eastAsia"/>
          <w:szCs w:val="21"/>
          <w:lang w:eastAsia="zh-CN"/>
        </w:rPr>
        <w:t>稀贵药材、冷背药材鉴别。药材显微鉴别、理化鉴别。</w:t>
      </w:r>
    </w:p>
    <w:p>
      <w:pPr>
        <w:numPr>
          <w:ilvl w:val="0"/>
          <w:numId w:val="0"/>
        </w:numPr>
        <w:spacing w:line="360" w:lineRule="auto"/>
        <w:jc w:val="left"/>
        <w:rPr>
          <w:rFonts w:hint="eastAsia" w:eastAsiaTheme="minor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>⑵</w:t>
      </w:r>
      <w:r>
        <w:rPr>
          <w:rFonts w:hint="eastAsia"/>
          <w:szCs w:val="21"/>
        </w:rPr>
        <w:t>解决办法：</w:t>
      </w:r>
      <w:r>
        <w:rPr>
          <w:rFonts w:hint="eastAsia"/>
          <w:szCs w:val="21"/>
          <w:lang w:eastAsia="zh-CN"/>
        </w:rPr>
        <w:t>多看图片，标本</w:t>
      </w:r>
      <w:r>
        <w:rPr>
          <w:rFonts w:hint="eastAsia"/>
          <w:szCs w:val="21"/>
        </w:rPr>
        <w:t>。</w:t>
      </w:r>
      <w:r>
        <w:rPr>
          <w:rFonts w:hint="eastAsia"/>
          <w:szCs w:val="21"/>
          <w:lang w:eastAsia="zh-CN"/>
        </w:rPr>
        <w:t>参观药店，标本室。</w:t>
      </w:r>
    </w:p>
    <w:p>
      <w:pPr>
        <w:spacing w:line="360" w:lineRule="auto"/>
        <w:jc w:val="left"/>
        <w:rPr>
          <w:rFonts w:hint="eastAsia" w:eastAsiaTheme="minorEastAsia"/>
          <w:b/>
          <w:szCs w:val="21"/>
          <w:lang w:eastAsia="zh-CN"/>
        </w:rPr>
      </w:pPr>
      <w:r>
        <w:rPr>
          <w:rFonts w:hint="eastAsia"/>
          <w:b/>
          <w:szCs w:val="21"/>
          <w:lang w:eastAsia="zh-CN"/>
        </w:rPr>
        <w:t>王娟</w:t>
      </w:r>
      <w:r>
        <w:rPr>
          <w:rFonts w:hint="eastAsia"/>
          <w:b/>
          <w:szCs w:val="21"/>
        </w:rPr>
        <w:t>：</w:t>
      </w:r>
      <w:r>
        <w:rPr>
          <w:rFonts w:hint="eastAsia"/>
          <w:b/>
          <w:szCs w:val="21"/>
          <w:lang w:eastAsia="zh-CN"/>
        </w:rPr>
        <w:t>中药制剂、药剂、调剂、中药制剂分析</w:t>
      </w:r>
    </w:p>
    <w:p>
      <w:pPr>
        <w:numPr>
          <w:ilvl w:val="0"/>
          <w:numId w:val="0"/>
        </w:numPr>
        <w:spacing w:line="360" w:lineRule="auto"/>
        <w:jc w:val="left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>⑴</w:t>
      </w:r>
      <w:r>
        <w:rPr>
          <w:rFonts w:hint="eastAsia"/>
          <w:szCs w:val="21"/>
        </w:rPr>
        <w:t>难点：</w:t>
      </w:r>
      <w:r>
        <w:rPr>
          <w:rFonts w:hint="eastAsia"/>
          <w:szCs w:val="21"/>
          <w:lang w:eastAsia="zh-CN"/>
        </w:rPr>
        <w:t>片剂、颗粒剂、胶囊剂、软膏剂所用的辅料与基质；调剂审方、调配；中药制剂分析显微鉴别、理化鉴别</w:t>
      </w:r>
    </w:p>
    <w:p>
      <w:pPr>
        <w:numPr>
          <w:ilvl w:val="0"/>
          <w:numId w:val="0"/>
        </w:numPr>
        <w:spacing w:line="360" w:lineRule="auto"/>
        <w:jc w:val="left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>⑵</w:t>
      </w:r>
      <w:r>
        <w:rPr>
          <w:rFonts w:hint="eastAsia"/>
          <w:szCs w:val="21"/>
        </w:rPr>
        <w:t>解决办法：</w:t>
      </w:r>
      <w:r>
        <w:rPr>
          <w:rFonts w:hint="eastAsia"/>
          <w:szCs w:val="21"/>
          <w:lang w:eastAsia="zh-CN"/>
        </w:rPr>
        <w:t>多举例、结合视频、图片，辅助练习；学生多记忆背诵，老师进行逐一考核等</w:t>
      </w:r>
    </w:p>
    <w:p>
      <w:pPr>
        <w:numPr>
          <w:ilvl w:val="0"/>
          <w:numId w:val="0"/>
        </w:numPr>
        <w:spacing w:line="360" w:lineRule="auto"/>
        <w:jc w:val="left"/>
        <w:rPr>
          <w:rFonts w:hint="eastAsia"/>
          <w:b/>
          <w:szCs w:val="21"/>
          <w:lang w:eastAsia="zh-CN"/>
        </w:rPr>
      </w:pPr>
      <w:r>
        <w:rPr>
          <w:rFonts w:hint="eastAsia"/>
          <w:b/>
          <w:szCs w:val="21"/>
          <w:lang w:eastAsia="zh-CN"/>
        </w:rPr>
        <w:t>方洪征</w:t>
      </w:r>
      <w:r>
        <w:rPr>
          <w:rFonts w:hint="eastAsia"/>
          <w:b/>
          <w:szCs w:val="21"/>
        </w:rPr>
        <w:t>：</w:t>
      </w:r>
      <w:r>
        <w:rPr>
          <w:rFonts w:hint="eastAsia"/>
          <w:b/>
          <w:szCs w:val="21"/>
          <w:lang w:eastAsia="zh-CN"/>
        </w:rPr>
        <w:t>中药炮制技术</w:t>
      </w:r>
    </w:p>
    <w:p>
      <w:pPr>
        <w:numPr>
          <w:ilvl w:val="0"/>
          <w:numId w:val="0"/>
        </w:numPr>
        <w:spacing w:line="360" w:lineRule="auto"/>
        <w:jc w:val="left"/>
        <w:rPr>
          <w:rFonts w:hint="eastAsia" w:eastAsiaTheme="minorEastAsia"/>
          <w:b/>
          <w:szCs w:val="21"/>
          <w:lang w:eastAsia="zh-CN"/>
        </w:rPr>
      </w:pPr>
      <w:r>
        <w:rPr>
          <w:rFonts w:hint="eastAsia"/>
          <w:szCs w:val="21"/>
          <w:lang w:eastAsia="zh-CN"/>
        </w:rPr>
        <w:t>⑴</w:t>
      </w:r>
      <w:r>
        <w:rPr>
          <w:rFonts w:hint="eastAsia"/>
          <w:szCs w:val="21"/>
        </w:rPr>
        <w:t>难点</w:t>
      </w:r>
      <w:r>
        <w:rPr>
          <w:rFonts w:hint="eastAsia"/>
          <w:szCs w:val="21"/>
          <w:lang w:eastAsia="zh-CN"/>
        </w:rPr>
        <w:t>：炮制工具的规范使用、炮制火候的判断、炮制品质量标准的判断等。</w:t>
      </w:r>
    </w:p>
    <w:p>
      <w:pPr>
        <w:spacing w:line="360" w:lineRule="auto"/>
        <w:jc w:val="left"/>
        <w:rPr>
          <w:rFonts w:hint="eastAsia" w:eastAsiaTheme="minor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>⑵</w:t>
      </w:r>
      <w:r>
        <w:rPr>
          <w:rFonts w:hint="eastAsia"/>
          <w:szCs w:val="21"/>
        </w:rPr>
        <w:t>解决办法：</w:t>
      </w:r>
      <w:r>
        <w:rPr>
          <w:rFonts w:hint="eastAsia"/>
          <w:szCs w:val="21"/>
          <w:lang w:eastAsia="zh-CN"/>
        </w:rPr>
        <w:t>示范工具手法，总结操作要领，个别指导相结合；看炮制操作视频、看生熟品对照图片，勤看多练善总结，帮助学生能对炮制火候、质量标准做出精准判断。</w:t>
      </w:r>
    </w:p>
    <w:p>
      <w:pPr>
        <w:spacing w:line="360" w:lineRule="auto"/>
        <w:ind w:firstLine="420" w:firstLineChars="200"/>
        <w:jc w:val="left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</w:rPr>
        <w:t xml:space="preserve">                                              </w:t>
      </w:r>
      <w:r>
        <w:rPr>
          <w:rFonts w:hint="eastAsia"/>
          <w:szCs w:val="21"/>
          <w:lang w:val="en-US" w:eastAsia="zh-CN"/>
        </w:rPr>
        <w:t xml:space="preserve">        </w:t>
      </w:r>
    </w:p>
    <w:p>
      <w:pPr>
        <w:spacing w:line="360" w:lineRule="auto"/>
        <w:ind w:firstLine="420" w:firstLineChars="200"/>
        <w:jc w:val="center"/>
        <w:rPr>
          <w:rFonts w:hint="eastAsia"/>
          <w:szCs w:val="21"/>
        </w:rPr>
      </w:pPr>
      <w:r>
        <w:rPr>
          <w:rFonts w:hint="eastAsia"/>
          <w:szCs w:val="21"/>
          <w:lang w:val="en-US" w:eastAsia="zh-CN"/>
        </w:rPr>
        <w:t xml:space="preserve">                                                  </w:t>
      </w:r>
      <w:r>
        <w:rPr>
          <w:rFonts w:hint="eastAsia"/>
          <w:szCs w:val="21"/>
          <w:lang w:eastAsia="zh-CN"/>
        </w:rPr>
        <w:t>中药</w:t>
      </w:r>
      <w:r>
        <w:rPr>
          <w:rFonts w:hint="eastAsia"/>
          <w:szCs w:val="21"/>
        </w:rPr>
        <w:t>教研室</w:t>
      </w:r>
    </w:p>
    <w:p>
      <w:pPr>
        <w:spacing w:line="360" w:lineRule="auto"/>
        <w:ind w:firstLine="420" w:firstLineChars="200"/>
        <w:jc w:val="center"/>
        <w:rPr>
          <w:rFonts w:hint="eastAsia" w:eastAsiaTheme="minor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 xml:space="preserve">                                                  </w:t>
      </w:r>
      <w:r>
        <w:rPr>
          <w:rFonts w:hint="eastAsia"/>
          <w:szCs w:val="21"/>
        </w:rPr>
        <w:t>202</w:t>
      </w:r>
      <w:r>
        <w:rPr>
          <w:rFonts w:hint="eastAsia"/>
          <w:szCs w:val="21"/>
          <w:lang w:val="en-US" w:eastAsia="zh-CN"/>
        </w:rPr>
        <w:t>1</w:t>
      </w:r>
      <w:r>
        <w:rPr>
          <w:rFonts w:hint="eastAsia"/>
          <w:szCs w:val="21"/>
        </w:rPr>
        <w:t>.</w:t>
      </w:r>
      <w:r>
        <w:rPr>
          <w:rFonts w:hint="eastAsia"/>
          <w:szCs w:val="21"/>
          <w:lang w:val="en-US" w:eastAsia="zh-CN"/>
        </w:rPr>
        <w:t>3</w:t>
      </w:r>
      <w:r>
        <w:rPr>
          <w:rFonts w:hint="eastAsia"/>
          <w:szCs w:val="21"/>
        </w:rPr>
        <w:t>.</w:t>
      </w:r>
      <w:r>
        <w:rPr>
          <w:rFonts w:hint="eastAsia"/>
          <w:szCs w:val="21"/>
          <w:lang w:val="en-US" w:eastAsia="zh-CN"/>
        </w:rPr>
        <w:t>9</w:t>
      </w:r>
      <w:bookmarkStart w:id="0" w:name="_GoBack"/>
      <w:bookmarkEnd w:id="0"/>
    </w:p>
    <w:p>
      <w:pPr>
        <w:spacing w:line="360" w:lineRule="auto"/>
        <w:ind w:firstLine="420" w:firstLineChars="200"/>
        <w:jc w:val="center"/>
        <w:rPr>
          <w:szCs w:val="21"/>
        </w:rPr>
      </w:pPr>
    </w:p>
    <w:p>
      <w:pPr>
        <w:spacing w:line="360" w:lineRule="auto"/>
        <w:ind w:firstLine="420" w:firstLineChars="200"/>
        <w:jc w:val="right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</w:rPr>
        <w:t xml:space="preserve">       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5C2"/>
    <w:rsid w:val="00263618"/>
    <w:rsid w:val="005515C2"/>
    <w:rsid w:val="005B12E6"/>
    <w:rsid w:val="005E5669"/>
    <w:rsid w:val="00860B65"/>
    <w:rsid w:val="009E6A34"/>
    <w:rsid w:val="00AA012E"/>
    <w:rsid w:val="00AF5471"/>
    <w:rsid w:val="00B60E96"/>
    <w:rsid w:val="00E142F6"/>
    <w:rsid w:val="00FC74F1"/>
    <w:rsid w:val="267D5110"/>
    <w:rsid w:val="49AA1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3">
    <w:name w:val="heading 3"/>
    <w:basedOn w:val="1"/>
    <w:next w:val="1"/>
    <w:link w:val="8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1"/>
    <w:next w:val="1"/>
    <w:link w:val="9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标题 2 Char"/>
    <w:basedOn w:val="6"/>
    <w:link w:val="2"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8">
    <w:name w:val="标题 3 Char"/>
    <w:basedOn w:val="6"/>
    <w:link w:val="3"/>
    <w:qFormat/>
    <w:uiPriority w:val="9"/>
    <w:rPr>
      <w:b/>
      <w:bCs/>
      <w:sz w:val="32"/>
      <w:szCs w:val="32"/>
    </w:rPr>
  </w:style>
  <w:style w:type="character" w:customStyle="1" w:styleId="9">
    <w:name w:val="标题 4 Char"/>
    <w:basedOn w:val="6"/>
    <w:link w:val="4"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85</Words>
  <Characters>488</Characters>
  <Lines>4</Lines>
  <Paragraphs>1</Paragraphs>
  <TotalTime>0</TotalTime>
  <ScaleCrop>false</ScaleCrop>
  <LinksUpToDate>false</LinksUpToDate>
  <CharactersWithSpaces>572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2020-09-08T08:12:00Z</dcterms:created>
  <dc:creator>Administrator</dc:creator>
  <cp:lastModifiedBy>Administrator</cp:lastModifiedBy>
  <dcterms:modified xsi:type="dcterms:W3CDTF">2021-03-09T09:50:54Z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